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F5" w:rsidRPr="004628F5" w:rsidRDefault="00BD5DFC" w:rsidP="004628F5">
      <w:pPr>
        <w:shd w:val="clear" w:color="auto" w:fill="FFFFFF"/>
        <w:spacing w:before="100" w:beforeAutospacing="1" w:after="100" w:afterAutospacing="1" w:line="393" w:lineRule="atLeast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          </w:t>
      </w:r>
      <w:proofErr w:type="gramStart"/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Администрация Мельничного сельсовета информирует                          </w:t>
      </w:r>
      <w:r w:rsidR="004628F5"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субъектов предпринимательской деятельности, что согласно части 1 ст. 2 Федерального закона от 06.06.2019 № 129-ФЗ «О внесении изменений в Федеральный закон «О применении контрольно-кассовой техники при осуществлении расчетов в Российской Федерации», индивидуальные предприниматели, не имеющие работников, с которыми заключены трудовые договоры, при реализации товаров собственного производства, выполнении работ, оказании услуг вправе не применять ККТ при расчетах за</w:t>
      </w:r>
      <w:proofErr w:type="gramEnd"/>
      <w:r w:rsidR="004628F5"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628F5"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такие товары, работы, услуги</w:t>
      </w:r>
      <w:proofErr w:type="gramEnd"/>
      <w:r w:rsidR="004628F5"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до 1 июля 2021 года.</w:t>
      </w:r>
    </w:p>
    <w:p w:rsidR="004628F5" w:rsidRPr="004628F5" w:rsidRDefault="004628F5" w:rsidP="004628F5">
      <w:pPr>
        <w:shd w:val="clear" w:color="auto" w:fill="FFFFFF"/>
        <w:spacing w:before="100" w:beforeAutospacing="1" w:after="100" w:afterAutospacing="1" w:line="393" w:lineRule="atLeast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Соответственно, с 1 июля 2021 года применять </w:t>
      </w:r>
      <w:proofErr w:type="spellStart"/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онлайн-кассы</w:t>
      </w:r>
      <w:proofErr w:type="spellEnd"/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обязаны все ИП, за исключением:</w:t>
      </w:r>
    </w:p>
    <w:p w:rsidR="004628F5" w:rsidRPr="004628F5" w:rsidRDefault="004628F5" w:rsidP="00462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ИП, осуществляющих виды деятельности и оказывающих услуги, перечисленные в п. 2 ст. 2 Закона № 54-ФЗ, с учетом специфики деятельности или особенностей местонахождения;</w:t>
      </w:r>
    </w:p>
    <w:p w:rsidR="004628F5" w:rsidRPr="004628F5" w:rsidRDefault="004628F5" w:rsidP="00462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ИП, применяющих ПСН в отношении видов предпринимательской деятельности, перечисленных в п. 2.1 ст. 2 Закона № 54-ФЗ;</w:t>
      </w:r>
    </w:p>
    <w:p w:rsidR="004628F5" w:rsidRPr="004628F5" w:rsidRDefault="004628F5" w:rsidP="00462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ИП, </w:t>
      </w:r>
      <w:proofErr w:type="gramStart"/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применяющих</w:t>
      </w:r>
      <w:proofErr w:type="gramEnd"/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налог на профессиональный доход (НПД, налог для </w:t>
      </w:r>
      <w:proofErr w:type="spellStart"/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самозанятых</w:t>
      </w:r>
      <w:proofErr w:type="spellEnd"/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) (п. 2.2 ст. 2 Закона № 54-ФЗ);</w:t>
      </w:r>
    </w:p>
    <w:p w:rsidR="004628F5" w:rsidRPr="004628F5" w:rsidRDefault="004628F5" w:rsidP="00462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ИП, осуществляющие расчеты в отдаленных или труднодоступных местностях (п. 3 ст. 2 Закона № 54-ФЗ);</w:t>
      </w:r>
    </w:p>
    <w:p w:rsidR="004628F5" w:rsidRPr="004628F5" w:rsidRDefault="004628F5" w:rsidP="00462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ИП при реализации входных билетов и абонементов на посещение театров, являющихся государственными или муниципальными учреждениями, осуществляемой с рук и (или) лотка (п. 14 ст. 2 Закона № 54-ФЗ);</w:t>
      </w:r>
    </w:p>
    <w:p w:rsidR="004628F5" w:rsidRPr="004628F5" w:rsidRDefault="004628F5" w:rsidP="00462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ИП, производящие исключительно безналичные расчеты (кроме ЭСП) с организациями или другими предпринимателями (п. 9 ст. 2 Закона № 54-ФЗ).</w:t>
      </w:r>
    </w:p>
    <w:p w:rsidR="004628F5" w:rsidRPr="004628F5" w:rsidRDefault="004628F5" w:rsidP="004628F5">
      <w:pPr>
        <w:pStyle w:val="a3"/>
        <w:shd w:val="clear" w:color="auto" w:fill="FFFFFF"/>
        <w:spacing w:line="393" w:lineRule="atLeast"/>
        <w:jc w:val="both"/>
        <w:rPr>
          <w:rFonts w:ascii="Roboto" w:hAnsi="Roboto"/>
          <w:color w:val="000000"/>
          <w:sz w:val="26"/>
          <w:szCs w:val="26"/>
        </w:rPr>
      </w:pPr>
      <w:r w:rsidRPr="004628F5">
        <w:rPr>
          <w:rFonts w:ascii="Roboto" w:hAnsi="Roboto"/>
          <w:color w:val="000000"/>
          <w:sz w:val="26"/>
          <w:szCs w:val="26"/>
        </w:rPr>
        <w:t> </w:t>
      </w:r>
      <w:r w:rsidRPr="004628F5">
        <w:rPr>
          <w:rFonts w:ascii="Roboto" w:hAnsi="Roboto"/>
          <w:b/>
          <w:bCs/>
          <w:color w:val="000000"/>
          <w:sz w:val="26"/>
        </w:rPr>
        <w:t>Торговые центры признаны самостоятельным видом экономической деятельности</w:t>
      </w:r>
    </w:p>
    <w:p w:rsidR="004628F5" w:rsidRPr="004628F5" w:rsidRDefault="004628F5" w:rsidP="004628F5">
      <w:pPr>
        <w:shd w:val="clear" w:color="auto" w:fill="FFFFFF"/>
        <w:spacing w:before="100" w:beforeAutospacing="1" w:after="100" w:afterAutospacing="1" w:line="393" w:lineRule="atLeast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Росстандарта</w:t>
      </w:r>
      <w:proofErr w:type="spellEnd"/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утверждены изменения в Общероссийский классификатор видов экономической деятельности (ОКВЭД 2) и Общероссийский классификатор продукции по видам экономической деятельности (ОКПД 2), предусматривающие выделение деятельности и услуг по аренде и </w:t>
      </w:r>
      <w:proofErr w:type="gramStart"/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управлению</w:t>
      </w:r>
      <w:proofErr w:type="gramEnd"/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 xml:space="preserve"> собственным или арендованным торговым объектом недвижимого имущества в отдельные коды вида экономической деятельности и коды продукции.</w:t>
      </w:r>
    </w:p>
    <w:p w:rsidR="004628F5" w:rsidRPr="004628F5" w:rsidRDefault="004628F5" w:rsidP="004628F5">
      <w:pPr>
        <w:shd w:val="clear" w:color="auto" w:fill="FFFFFF"/>
        <w:spacing w:before="100" w:beforeAutospacing="1" w:after="100" w:afterAutospacing="1" w:line="393" w:lineRule="atLeast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В частности, в общероссийские классификаторы введены следующие новые коды:</w:t>
      </w:r>
    </w:p>
    <w:p w:rsidR="004628F5" w:rsidRPr="004628F5" w:rsidRDefault="004628F5" w:rsidP="004628F5">
      <w:pPr>
        <w:shd w:val="clear" w:color="auto" w:fill="FFFFFF"/>
        <w:spacing w:before="100" w:beforeAutospacing="1" w:after="100" w:afterAutospacing="1" w:line="393" w:lineRule="atLeast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ОКВЭД 2:</w:t>
      </w:r>
    </w:p>
    <w:p w:rsidR="004628F5" w:rsidRPr="004628F5" w:rsidRDefault="004628F5" w:rsidP="004628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lastRenderedPageBreak/>
        <w:t>68.20.21 Аренда и управление собственным или арендованным торговым объектом недвижимого имущества,</w:t>
      </w:r>
    </w:p>
    <w:p w:rsidR="004628F5" w:rsidRPr="004628F5" w:rsidRDefault="004628F5" w:rsidP="004628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68.20.29 Аренда и управление собственным или арендованным прочим нежилым недвижимым имуществом.</w:t>
      </w:r>
    </w:p>
    <w:p w:rsidR="004628F5" w:rsidRPr="004628F5" w:rsidRDefault="004628F5" w:rsidP="004628F5">
      <w:pPr>
        <w:shd w:val="clear" w:color="auto" w:fill="FFFFFF"/>
        <w:spacing w:before="100" w:beforeAutospacing="1" w:after="100" w:afterAutospacing="1" w:line="393" w:lineRule="atLeast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ОКПД 2:</w:t>
      </w:r>
    </w:p>
    <w:p w:rsidR="004628F5" w:rsidRPr="004628F5" w:rsidRDefault="004628F5" w:rsidP="004628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68.20.12.000 Услуги по сдаче в аренду (внаем) собственных или арендованных нежилых помещений,</w:t>
      </w:r>
    </w:p>
    <w:p w:rsidR="004628F5" w:rsidRPr="004628F5" w:rsidRDefault="004628F5" w:rsidP="004628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68.20.12 Услуги по сдаче в аренду (внаем) собственных или арендованных нежилых помещений,</w:t>
      </w:r>
    </w:p>
    <w:p w:rsidR="004628F5" w:rsidRPr="004628F5" w:rsidRDefault="004628F5" w:rsidP="004628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68.20.12.100 Услуги по сдаче в аренду собственного или арендованного торгового объекта недвижимого имущества,</w:t>
      </w:r>
    </w:p>
    <w:p w:rsidR="004628F5" w:rsidRPr="004628F5" w:rsidRDefault="004628F5" w:rsidP="004628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4628F5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68.20.12.900 Услуги по сдаче в аренду (внаем) собственных или арендованных прочих нежилых помещений.</w:t>
      </w:r>
    </w:p>
    <w:p w:rsidR="004628F5" w:rsidRDefault="004628F5" w:rsidP="004628F5">
      <w:pPr>
        <w:pStyle w:val="a3"/>
        <w:shd w:val="clear" w:color="auto" w:fill="FFFFFF"/>
        <w:spacing w:line="393" w:lineRule="atLeast"/>
        <w:jc w:val="both"/>
        <w:rPr>
          <w:rFonts w:ascii="Roboto" w:hAnsi="Roboto"/>
          <w:color w:val="000000"/>
          <w:sz w:val="26"/>
          <w:szCs w:val="26"/>
        </w:rPr>
      </w:pPr>
      <w:r w:rsidRPr="004628F5">
        <w:rPr>
          <w:rFonts w:ascii="Roboto" w:hAnsi="Roboto"/>
          <w:color w:val="000000"/>
          <w:sz w:val="26"/>
          <w:szCs w:val="26"/>
        </w:rPr>
        <w:t xml:space="preserve">Утверждение самостоятельных кодов ОКПД 2 и ОКВЭД 2 обеспечит возможность разграничения деятельности и услуг по аренде и </w:t>
      </w:r>
      <w:proofErr w:type="gramStart"/>
      <w:r w:rsidRPr="004628F5">
        <w:rPr>
          <w:rFonts w:ascii="Roboto" w:hAnsi="Roboto"/>
          <w:color w:val="000000"/>
          <w:sz w:val="26"/>
          <w:szCs w:val="26"/>
        </w:rPr>
        <w:t>управлению</w:t>
      </w:r>
      <w:proofErr w:type="gramEnd"/>
      <w:r w:rsidRPr="004628F5">
        <w:rPr>
          <w:rFonts w:ascii="Roboto" w:hAnsi="Roboto"/>
          <w:color w:val="000000"/>
          <w:sz w:val="26"/>
          <w:szCs w:val="26"/>
        </w:rPr>
        <w:t xml:space="preserve"> собственным или арендованным торговым объектом недвижимого имущества и другими видами нежилого недвижимого имущества. Это будет способствовать осуществлению адресного</w:t>
      </w:r>
      <w:r w:rsidRPr="004628F5">
        <w:rPr>
          <w:rFonts w:ascii="Roboto" w:hAnsi="Roboto"/>
          <w:color w:val="000000"/>
          <w:sz w:val="26"/>
        </w:rPr>
        <w:t> </w:t>
      </w:r>
      <w:r>
        <w:rPr>
          <w:rFonts w:ascii="Roboto" w:hAnsi="Roboto"/>
          <w:color w:val="000000"/>
          <w:sz w:val="26"/>
          <w:szCs w:val="26"/>
        </w:rPr>
        <w:t xml:space="preserve">регулирования отношений, связанных с торговой недвижимостью, в том числе, и </w:t>
      </w:r>
      <w:proofErr w:type="gramStart"/>
      <w:r>
        <w:rPr>
          <w:rFonts w:ascii="Roboto" w:hAnsi="Roboto"/>
          <w:color w:val="000000"/>
          <w:sz w:val="26"/>
          <w:szCs w:val="26"/>
        </w:rPr>
        <w:t>в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части предоставления особых требований к субъектам отрасли, проведения процедур профильных проверок своевременного, а также отслеживания угрозы возникновения монополии в отрасли.</w:t>
      </w:r>
    </w:p>
    <w:p w:rsidR="004628F5" w:rsidRDefault="004628F5" w:rsidP="004628F5">
      <w:pPr>
        <w:pStyle w:val="a3"/>
        <w:shd w:val="clear" w:color="auto" w:fill="FFFFFF"/>
        <w:spacing w:line="393" w:lineRule="atLeast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Изменения в классификаторы вводятся в действие с 1 июля 2021 года.</w:t>
      </w:r>
    </w:p>
    <w:p w:rsidR="004628F5" w:rsidRDefault="004628F5" w:rsidP="004628F5">
      <w:pPr>
        <w:pStyle w:val="a3"/>
        <w:shd w:val="clear" w:color="auto" w:fill="FFFFFF"/>
        <w:spacing w:line="393" w:lineRule="atLeast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:rsidR="004628F5" w:rsidRDefault="004628F5" w:rsidP="004628F5">
      <w:pPr>
        <w:pStyle w:val="a3"/>
        <w:shd w:val="clear" w:color="auto" w:fill="FFFFFF"/>
        <w:spacing w:line="393" w:lineRule="atLeast"/>
        <w:jc w:val="both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Обновлен сервис по государственной регистрации юридических лиц и индивидуальных предпринимателей</w:t>
      </w:r>
    </w:p>
    <w:p w:rsidR="004628F5" w:rsidRDefault="004628F5" w:rsidP="004628F5">
      <w:pPr>
        <w:pStyle w:val="a3"/>
        <w:shd w:val="clear" w:color="auto" w:fill="FFFFFF"/>
        <w:spacing w:line="393" w:lineRule="atLeast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Федеральной налоговой службы обновлен сервис по государственной регистрации юридических лиц и индивидуальных предпринимателей.</w:t>
      </w:r>
    </w:p>
    <w:p w:rsidR="004628F5" w:rsidRDefault="004628F5" w:rsidP="004628F5">
      <w:pPr>
        <w:pStyle w:val="a3"/>
        <w:shd w:val="clear" w:color="auto" w:fill="FFFFFF"/>
        <w:spacing w:line="393" w:lineRule="atLeast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Заявители могут зарегистрировать компанию в одной из организационно-правовых форм, количество учредителей роли не играет.</w:t>
      </w:r>
    </w:p>
    <w:p w:rsidR="004628F5" w:rsidRDefault="004628F5" w:rsidP="004628F5">
      <w:pPr>
        <w:pStyle w:val="a3"/>
        <w:shd w:val="clear" w:color="auto" w:fill="FFFFFF"/>
        <w:spacing w:line="393" w:lineRule="atLeast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Порядок заполнения заявления максимально упрощен, для этого есть дополнительные подсказки. Система поможет выбрать ОКВЭД, подберет типовой устав, подскажет, какой налоговый режим предпочтительнее и как заполнить заявление о переходе на специальный налоговый режим.</w:t>
      </w:r>
    </w:p>
    <w:p w:rsidR="004628F5" w:rsidRDefault="004628F5" w:rsidP="004628F5">
      <w:pPr>
        <w:pStyle w:val="a3"/>
        <w:shd w:val="clear" w:color="auto" w:fill="FFFFFF"/>
        <w:spacing w:line="393" w:lineRule="atLeast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lastRenderedPageBreak/>
        <w:t>Также с помощью сервиса можно ликвидировать компанию. В сервисе достаточно ввести ОГРН, чтобы понять, какие действия необходимо провести на том или ином этапе ликвидации.</w:t>
      </w:r>
    </w:p>
    <w:p w:rsidR="004628F5" w:rsidRDefault="004628F5" w:rsidP="004628F5">
      <w:pPr>
        <w:pStyle w:val="a3"/>
        <w:shd w:val="clear" w:color="auto" w:fill="FFFFFF"/>
        <w:spacing w:line="393" w:lineRule="atLeast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Скачать документы, подтверждающие факт регистрации, пользователь может в любое время. Обновленный сервис позволит сократить ошибки при заполнении документов, что снизит риски отказов в государственной регистраци</w:t>
      </w:r>
      <w:r w:rsidR="00BD5DFC">
        <w:rPr>
          <w:rFonts w:ascii="Roboto" w:hAnsi="Roboto"/>
          <w:color w:val="000000"/>
          <w:sz w:val="26"/>
          <w:szCs w:val="26"/>
        </w:rPr>
        <w:t>и.</w:t>
      </w:r>
    </w:p>
    <w:p w:rsidR="004628F5" w:rsidRPr="004628F5" w:rsidRDefault="004628F5" w:rsidP="004628F5">
      <w:pPr>
        <w:shd w:val="clear" w:color="auto" w:fill="FFFFFF"/>
        <w:spacing w:before="100" w:beforeAutospacing="1" w:after="100" w:afterAutospacing="1" w:line="393" w:lineRule="atLeast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</w:p>
    <w:p w:rsidR="004628F5" w:rsidRPr="004628F5" w:rsidRDefault="004628F5" w:rsidP="004628F5">
      <w:pPr>
        <w:shd w:val="clear" w:color="auto" w:fill="FFFFFF"/>
        <w:spacing w:before="100" w:beforeAutospacing="1" w:after="100" w:afterAutospacing="1" w:line="393" w:lineRule="atLeast"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</w:p>
    <w:sectPr w:rsidR="004628F5" w:rsidRPr="004628F5" w:rsidSect="0068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356B"/>
    <w:multiLevelType w:val="multilevel"/>
    <w:tmpl w:val="F576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515DE"/>
    <w:multiLevelType w:val="multilevel"/>
    <w:tmpl w:val="5AAA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C322A"/>
    <w:multiLevelType w:val="multilevel"/>
    <w:tmpl w:val="766A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D29C8"/>
    <w:multiLevelType w:val="multilevel"/>
    <w:tmpl w:val="A97C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28F5"/>
    <w:rsid w:val="000A22B9"/>
    <w:rsid w:val="004628F5"/>
    <w:rsid w:val="006805DB"/>
    <w:rsid w:val="00BD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8F5"/>
    <w:rPr>
      <w:b/>
      <w:bCs/>
    </w:rPr>
  </w:style>
  <w:style w:type="character" w:customStyle="1" w:styleId="apple-converted-space">
    <w:name w:val="apple-converted-space"/>
    <w:basedOn w:val="a0"/>
    <w:rsid w:val="00462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643</Words>
  <Characters>3670</Characters>
  <Application>Microsoft Office Word</Application>
  <DocSecurity>0</DocSecurity>
  <Lines>30</Lines>
  <Paragraphs>8</Paragraphs>
  <ScaleCrop>false</ScaleCrop>
  <Company>Grizli777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2021-06-29T08:00:00Z</cp:lastPrinted>
  <dcterms:created xsi:type="dcterms:W3CDTF">2021-06-29T07:57:00Z</dcterms:created>
  <dcterms:modified xsi:type="dcterms:W3CDTF">2021-06-30T01:16:00Z</dcterms:modified>
</cp:coreProperties>
</file>