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E6" w:rsidRPr="0011530C" w:rsidRDefault="00427139" w:rsidP="0011530C">
      <w:pPr>
        <w:pStyle w:val="1"/>
        <w:rPr>
          <w:color w:val="auto"/>
        </w:rPr>
      </w:pPr>
      <w:r>
        <w:rPr>
          <w:color w:val="auto"/>
        </w:rPr>
        <w:t xml:space="preserve">                                          </w:t>
      </w:r>
      <w:r w:rsidR="00D87BE6">
        <w:rPr>
          <w:color w:val="auto"/>
        </w:rPr>
        <w:t xml:space="preserve">                    </w:t>
      </w:r>
      <w:r>
        <w:rPr>
          <w:color w:val="auto"/>
        </w:rPr>
        <w:t xml:space="preserve">  </w:t>
      </w:r>
      <w:r w:rsidR="00D87BE6">
        <w:rPr>
          <w:rFonts w:ascii="Times New Roman" w:eastAsia="Times New Roman" w:hAnsi="Times New Roman"/>
          <w:b w:val="0"/>
          <w:noProof/>
        </w:rPr>
        <w:drawing>
          <wp:inline distT="0" distB="0" distL="0" distR="0" wp14:anchorId="35883AB6" wp14:editId="464128E4">
            <wp:extent cx="476250" cy="600075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BE6">
        <w:rPr>
          <w:color w:val="auto"/>
        </w:rPr>
        <w:t xml:space="preserve">    </w:t>
      </w:r>
    </w:p>
    <w:p w:rsidR="007A6492" w:rsidRDefault="00D87BE6" w:rsidP="00D87BE6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A649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D87BE6" w:rsidP="00D87BE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27139">
        <w:rPr>
          <w:rFonts w:ascii="Times New Roman" w:hAnsi="Times New Roman" w:cs="Times New Roman"/>
          <w:sz w:val="28"/>
          <w:szCs w:val="28"/>
        </w:rPr>
        <w:t>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D87BE6" w:rsidP="00D87BE6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427139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Pr="00ED35D2" w:rsidRDefault="00DA39F9" w:rsidP="00DA39F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64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DA39F9" w:rsidP="001153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09.11.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 г.                       </w:t>
      </w:r>
      <w:r w:rsidR="00427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ое                         </w:t>
      </w:r>
      <w:r w:rsidR="00F73B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33-пг</w:t>
      </w:r>
    </w:p>
    <w:p w:rsidR="0011530C" w:rsidRPr="0011530C" w:rsidRDefault="0011530C" w:rsidP="0011530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79D" w:rsidRDefault="008F479D" w:rsidP="001153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муниципальными правовыми актами при организации и осуществлении </w:t>
      </w:r>
      <w:r w:rsidR="004279F6" w:rsidRPr="004279F6">
        <w:rPr>
          <w:rFonts w:ascii="PT Astra Serif" w:hAnsi="PT Astra Serif"/>
          <w:b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b/>
          <w:sz w:val="28"/>
          <w:szCs w:val="28"/>
        </w:rPr>
        <w:t xml:space="preserve">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b/>
          <w:sz w:val="28"/>
          <w:szCs w:val="28"/>
        </w:rPr>
        <w:t>Мельничн</w:t>
      </w:r>
      <w:r w:rsidR="004279F6"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 на 2022 год</w:t>
      </w:r>
    </w:p>
    <w:p w:rsidR="0011530C" w:rsidRPr="0011530C" w:rsidRDefault="0011530C" w:rsidP="001153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</w:t>
      </w:r>
      <w:proofErr w:type="gramEnd"/>
      <w:r w:rsidRPr="007A649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427139">
        <w:rPr>
          <w:rFonts w:ascii="Times New Roman" w:hAnsi="Times New Roman" w:cs="Times New Roman"/>
          <w:bCs/>
          <w:sz w:val="28"/>
          <w:szCs w:val="28"/>
          <w:lang w:eastAsia="zh-CN"/>
        </w:rPr>
        <w:t>Уставом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41FB5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4279F6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4279F6" w:rsidRPr="004279F6">
        <w:rPr>
          <w:rFonts w:ascii="Times New Roman" w:hAnsi="Times New Roman" w:cs="Times New Roman"/>
          <w:sz w:val="28"/>
          <w:szCs w:val="28"/>
        </w:rPr>
        <w:t>ого сельсовета</w:t>
      </w:r>
      <w:r w:rsidR="004279F6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2022 год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в печатном издании  « 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42713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271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271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27139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427139">
        <w:rPr>
          <w:rFonts w:ascii="Times New Roman" w:hAnsi="Times New Roman" w:cs="Times New Roman"/>
          <w:sz w:val="28"/>
          <w:szCs w:val="28"/>
        </w:rPr>
        <w:t>».</w:t>
      </w:r>
    </w:p>
    <w:p w:rsidR="00ED35D2" w:rsidRDefault="00ED35D2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8449F5" w:rsidRDefault="00427139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Глава Мельничн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ого сельсовета                                            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427139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4720FC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 09.11.2021 № 33-пг</w:t>
      </w:r>
      <w:bookmarkStart w:id="0" w:name="_GoBack"/>
      <w:bookmarkEnd w:id="0"/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4279F6" w:rsidRDefault="004279F6" w:rsidP="004279F6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Pr="004279F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427139" w:rsidRDefault="00427139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4279F6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нарушений</w:t>
      </w:r>
      <w:r w:rsidR="004279F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279F6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контроля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</w:t>
      </w:r>
      <w:proofErr w:type="gramEnd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42713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  <w:proofErr w:type="gramEnd"/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79F6" w:rsidRPr="004279F6">
        <w:rPr>
          <w:rFonts w:ascii="PT Astra Serif" w:hAnsi="PT Astra Serif"/>
          <w:sz w:val="28"/>
          <w:szCs w:val="28"/>
        </w:rPr>
        <w:t xml:space="preserve"> сохранност</w:t>
      </w:r>
      <w:r w:rsidR="004279F6">
        <w:rPr>
          <w:rFonts w:ascii="PT Astra Serif" w:hAnsi="PT Astra Serif"/>
          <w:sz w:val="28"/>
          <w:szCs w:val="28"/>
        </w:rPr>
        <w:t>и</w:t>
      </w:r>
      <w:r w:rsidR="004279F6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1B69E0" w:rsidRPr="001B69E0">
        <w:rPr>
          <w:rFonts w:ascii="Times New Roman" w:hAnsi="Times New Roman" w:cs="Times New Roman"/>
          <w:sz w:val="28"/>
          <w:szCs w:val="28"/>
        </w:rPr>
        <w:t>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="00427139">
        <w:rPr>
          <w:rFonts w:ascii="Times New Roman" w:eastAsia="Arial" w:hAnsi="Times New Roman" w:cs="Times New Roman"/>
          <w:sz w:val="28"/>
          <w:szCs w:val="28"/>
        </w:rPr>
        <w:t xml:space="preserve">Мельничного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449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proofErr w:type="gramStart"/>
      <w:r w:rsidR="004279F6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427139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4279F6" w:rsidRPr="004279F6">
        <w:rPr>
          <w:rFonts w:ascii="Times New Roman" w:hAnsi="Times New Roman" w:cs="Times New Roman"/>
          <w:sz w:val="28"/>
          <w:szCs w:val="28"/>
        </w:rPr>
        <w:t>ого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139" w:rsidRDefault="00427139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7139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63BA5" w:rsidRPr="007A6492">
        <w:rPr>
          <w:rFonts w:ascii="Times New Roman" w:hAnsi="Times New Roman" w:cs="Times New Roman"/>
          <w:sz w:val="28"/>
          <w:szCs w:val="28"/>
        </w:rPr>
        <w:t>муниципальн</w:t>
      </w:r>
      <w:r w:rsidR="00D63BA5">
        <w:rPr>
          <w:rFonts w:ascii="Times New Roman" w:hAnsi="Times New Roman" w:cs="Times New Roman"/>
          <w:sz w:val="28"/>
          <w:szCs w:val="28"/>
        </w:rPr>
        <w:t>ый</w:t>
      </w:r>
      <w:r w:rsidR="00D63BA5" w:rsidRPr="007A6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139">
        <w:rPr>
          <w:rFonts w:ascii="PT Astra Serif" w:hAnsi="PT Astra Serif"/>
          <w:sz w:val="28"/>
          <w:szCs w:val="28"/>
        </w:rPr>
        <w:t xml:space="preserve">контроль </w:t>
      </w:r>
      <w:r w:rsidR="00D63BA5" w:rsidRPr="004279F6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D63BA5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8754FC">
        <w:rPr>
          <w:rFonts w:ascii="Times New Roman" w:hAnsi="Times New Roman" w:cs="Times New Roman"/>
          <w:sz w:val="28"/>
          <w:szCs w:val="28"/>
        </w:rPr>
        <w:t>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27139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</w:t>
      </w:r>
      <w:r w:rsidR="004271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279F6">
        <w:rPr>
          <w:rFonts w:ascii="PT Astra Serif" w:hAnsi="PT Astra Serif"/>
          <w:sz w:val="28"/>
          <w:szCs w:val="28"/>
        </w:rPr>
        <w:t>сохранност</w:t>
      </w:r>
      <w:r w:rsidR="00D63BA5">
        <w:rPr>
          <w:rFonts w:ascii="PT Astra Serif" w:hAnsi="PT Astra Serif"/>
          <w:sz w:val="28"/>
          <w:szCs w:val="28"/>
        </w:rPr>
        <w:t>и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</w:t>
      </w:r>
      <w:r w:rsidR="00D63BA5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D63BA5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>
        <w:rPr>
          <w:rFonts w:ascii="Times New Roman" w:hAnsi="Times New Roman" w:cs="Times New Roman"/>
          <w:sz w:val="28"/>
          <w:szCs w:val="28"/>
        </w:rPr>
        <w:t>к сохранности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92E28" w:rsidRPr="004F5CC0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592E28" w:rsidRPr="004F5CC0">
        <w:rPr>
          <w:rFonts w:ascii="PT Astra Serif" w:hAnsi="PT Astra Serif"/>
          <w:sz w:val="25"/>
          <w:szCs w:val="25"/>
        </w:rPr>
        <w:t xml:space="preserve">Цели программы: 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lastRenderedPageBreak/>
        <w:t>- предупреждение</w:t>
      </w:r>
      <w:r w:rsidR="00DF18BF">
        <w:rPr>
          <w:rFonts w:ascii="Times New Roman" w:hAnsi="Times New Roman" w:cs="Times New Roman"/>
          <w:sz w:val="28"/>
          <w:szCs w:val="28"/>
        </w:rPr>
        <w:t xml:space="preserve"> и профилактика </w:t>
      </w:r>
      <w:r w:rsidRPr="00592E28">
        <w:rPr>
          <w:rFonts w:ascii="Times New Roman" w:hAnsi="Times New Roman" w:cs="Times New Roman"/>
          <w:sz w:val="28"/>
          <w:szCs w:val="28"/>
        </w:rPr>
        <w:t xml:space="preserve">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E28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427139" w:rsidRDefault="00427139" w:rsidP="00427139">
      <w:pPr>
        <w:pStyle w:val="a5"/>
        <w:tabs>
          <w:tab w:val="left" w:pos="2295"/>
          <w:tab w:val="center" w:pos="4677"/>
        </w:tabs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8F479D" w:rsidRPr="00F3048A" w:rsidRDefault="00427139" w:rsidP="00427139">
      <w:pPr>
        <w:pStyle w:val="a5"/>
        <w:tabs>
          <w:tab w:val="left" w:pos="2295"/>
          <w:tab w:val="center" w:pos="4677"/>
        </w:tabs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F3048A"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427139" w:rsidRDefault="0042713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осуществления </w:t>
      </w:r>
      <w:r w:rsidR="0093443D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proofErr w:type="gramStart"/>
      <w:r w:rsidR="00592E28" w:rsidRPr="004279F6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592E28" w:rsidRPr="004279F6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139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592E28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592E28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на 2022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proofErr w:type="gramStart"/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="00592E28" w:rsidRPr="004279F6">
              <w:rPr>
                <w:rFonts w:ascii="PT Astra Serif" w:hAnsi="PT Astra Serif"/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="0042713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  <w:r w:rsidR="00592E28" w:rsidRPr="007A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592E2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427139">
              <w:rPr>
                <w:rFonts w:ascii="Times New Roman" w:hAnsi="Times New Roman" w:cs="Times New Roman"/>
                <w:sz w:val="28"/>
                <w:szCs w:val="28"/>
              </w:rPr>
              <w:t xml:space="preserve"> Мельничн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  <w:proofErr w:type="gramStart"/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профилактики рисков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охраняемым законом ценностям,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7F5D87" w:rsidRDefault="007F5D87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E28" w:rsidRPr="007F5D87">
        <w:rPr>
          <w:rFonts w:ascii="Times New Roman" w:hAnsi="Times New Roman" w:cs="Times New Roman"/>
          <w:sz w:val="24"/>
          <w:szCs w:val="24"/>
        </w:rPr>
        <w:t xml:space="preserve">ребований установленных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муниципальными правовыми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актами при организации 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proofErr w:type="gramStart"/>
      <w:r w:rsidRPr="007F5D8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proofErr w:type="gramStart"/>
      <w:r w:rsidRPr="007F5D87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7F5D87">
        <w:rPr>
          <w:rFonts w:ascii="PT Astra Serif" w:hAnsi="PT Astra Serif"/>
          <w:sz w:val="24"/>
          <w:szCs w:val="24"/>
        </w:rPr>
        <w:t xml:space="preserve"> сохранностью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автомобильных дорог местного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>значения</w:t>
      </w:r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  <w:r w:rsidR="00427139">
        <w:rPr>
          <w:rFonts w:ascii="Times New Roman" w:hAnsi="Times New Roman" w:cs="Times New Roman"/>
          <w:sz w:val="24"/>
          <w:szCs w:val="24"/>
        </w:rPr>
        <w:t>Мельничного</w:t>
      </w:r>
    </w:p>
    <w:p w:rsidR="00592E28" w:rsidRPr="007F5D87" w:rsidRDefault="00592E28" w:rsidP="007F5D87">
      <w:pPr>
        <w:pStyle w:val="a5"/>
        <w:jc w:val="righ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Pr="007F5D87" w:rsidRDefault="008F479D" w:rsidP="007F5D8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87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="0093443D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контроля </w:t>
      </w:r>
      <w:r w:rsidR="007F5D87" w:rsidRPr="007F5D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</w:t>
      </w:r>
      <w:r w:rsidR="00427139">
        <w:rPr>
          <w:rFonts w:ascii="Times New Roman" w:hAnsi="Times New Roman" w:cs="Times New Roman"/>
          <w:sz w:val="28"/>
          <w:szCs w:val="28"/>
        </w:rPr>
        <w:t>орог местного значения Мельничн</w:t>
      </w:r>
      <w:r w:rsidR="007F5D87" w:rsidRPr="007F5D87">
        <w:rPr>
          <w:rFonts w:ascii="Times New Roman" w:hAnsi="Times New Roman" w:cs="Times New Roman"/>
          <w:sz w:val="28"/>
          <w:szCs w:val="28"/>
        </w:rPr>
        <w:t>ого сельсовета на 2022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AB2A17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AB2A17">
        <w:trPr>
          <w:trHeight w:val="1230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AB2A17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F822EC" w:rsidRPr="00F822EC">
              <w:rPr>
                <w:bCs/>
                <w:sz w:val="28"/>
                <w:szCs w:val="28"/>
              </w:rPr>
              <w:t>Казачинского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</w:t>
            </w:r>
            <w:proofErr w:type="spellStart"/>
            <w:r w:rsidRPr="00F822EC">
              <w:rPr>
                <w:rFonts w:eastAsia="Arial"/>
                <w:sz w:val="28"/>
                <w:szCs w:val="28"/>
              </w:rPr>
              <w:t>сет</w:t>
            </w:r>
            <w:proofErr w:type="gramStart"/>
            <w:r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Pr="00F822EC">
              <w:rPr>
                <w:rFonts w:eastAsia="Arial"/>
                <w:sz w:val="28"/>
                <w:szCs w:val="28"/>
              </w:rPr>
              <w:t>Интернет</w:t>
            </w:r>
            <w:proofErr w:type="spellEnd"/>
            <w:r w:rsidRPr="00F822EC">
              <w:rPr>
                <w:rFonts w:eastAsia="Arial"/>
                <w:sz w:val="28"/>
                <w:szCs w:val="28"/>
              </w:rPr>
              <w:t>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AB2A17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AB2A17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</w:t>
            </w:r>
            <w:r w:rsidR="007F5D87">
              <w:rPr>
                <w:sz w:val="28"/>
                <w:szCs w:val="28"/>
              </w:rPr>
              <w:t>по сохранности автомобильных дорог местного значения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AB2A17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Федеральным закон № 248-ФЗ</w:t>
            </w:r>
            <w:r w:rsidR="007F5D87">
              <w:rPr>
                <w:rFonts w:eastAsia="Arial"/>
                <w:color w:val="000000" w:themeColor="text1"/>
                <w:sz w:val="28"/>
                <w:szCs w:val="28"/>
              </w:rPr>
              <w:t xml:space="preserve">, 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AB2A17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 xml:space="preserve">отношении </w:t>
            </w:r>
            <w:r w:rsidR="007F5D87">
              <w:rPr>
                <w:bCs/>
                <w:sz w:val="28"/>
                <w:szCs w:val="28"/>
              </w:rPr>
              <w:t>сохранности автомобильных дорог местного значения</w:t>
            </w:r>
            <w:proofErr w:type="gramStart"/>
            <w:r w:rsidR="007F5D87">
              <w:rPr>
                <w:bCs/>
                <w:sz w:val="28"/>
                <w:szCs w:val="28"/>
              </w:rPr>
              <w:t xml:space="preserve">  </w:t>
            </w:r>
            <w:r w:rsidRPr="00F822EC">
              <w:rPr>
                <w:bCs/>
                <w:sz w:val="28"/>
                <w:szCs w:val="28"/>
              </w:rPr>
              <w:t>,</w:t>
            </w:r>
            <w:proofErr w:type="gramEnd"/>
            <w:r w:rsidRPr="00F822EC">
              <w:rPr>
                <w:bCs/>
                <w:sz w:val="28"/>
                <w:szCs w:val="28"/>
              </w:rPr>
              <w:t xml:space="preserve">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AB2A17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0751D2"/>
    <w:rsid w:val="001061D8"/>
    <w:rsid w:val="0011530C"/>
    <w:rsid w:val="001B69E0"/>
    <w:rsid w:val="001F1235"/>
    <w:rsid w:val="002E382F"/>
    <w:rsid w:val="00341FB5"/>
    <w:rsid w:val="003D58D9"/>
    <w:rsid w:val="00427139"/>
    <w:rsid w:val="004279F6"/>
    <w:rsid w:val="004720FC"/>
    <w:rsid w:val="00592E28"/>
    <w:rsid w:val="006B0E7A"/>
    <w:rsid w:val="007A6492"/>
    <w:rsid w:val="007F5D87"/>
    <w:rsid w:val="008449F5"/>
    <w:rsid w:val="008754FC"/>
    <w:rsid w:val="008F479D"/>
    <w:rsid w:val="0093443D"/>
    <w:rsid w:val="00A25419"/>
    <w:rsid w:val="00AB2A17"/>
    <w:rsid w:val="00D63BA5"/>
    <w:rsid w:val="00D87BE6"/>
    <w:rsid w:val="00DA39F9"/>
    <w:rsid w:val="00DD1C1D"/>
    <w:rsid w:val="00DF18BF"/>
    <w:rsid w:val="00EA5341"/>
    <w:rsid w:val="00ED35D2"/>
    <w:rsid w:val="00F3048A"/>
    <w:rsid w:val="00F73B0E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paragraph" w:styleId="1">
    <w:name w:val="heading 1"/>
    <w:basedOn w:val="a"/>
    <w:next w:val="a"/>
    <w:link w:val="10"/>
    <w:uiPriority w:val="9"/>
    <w:qFormat/>
    <w:rsid w:val="00427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8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2021-11-28T05:34:00Z</cp:lastPrinted>
  <dcterms:created xsi:type="dcterms:W3CDTF">2021-09-27T09:26:00Z</dcterms:created>
  <dcterms:modified xsi:type="dcterms:W3CDTF">2021-11-28T05:34:00Z</dcterms:modified>
</cp:coreProperties>
</file>