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24.10.2017г                                           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                   №23-р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«О введении налога на имущество физических лиц на территории Мельничного сельсовета»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В соответствии с главой 32 ч.2 Налогового Кодекса Российской Федерации, частью 3 статьи 3 Федерального закона от 04.10.2014 № 284-ФЗ «О внесении изменений в статьи 12 и 85 </w:t>
      </w:r>
      <w:proofErr w:type="spellStart"/>
      <w:r>
        <w:rPr>
          <w:color w:val="000000"/>
        </w:rPr>
        <w:t>частипервой</w:t>
      </w:r>
      <w:proofErr w:type="spellEnd"/>
      <w:r>
        <w:rPr>
          <w:color w:val="000000"/>
        </w:rPr>
        <w:t> и часть вторую Налогового кодекса Российской Федерации и признании утратившим силу Закона Российской Федерации «О налогах на имущество физических лиц», руководствуясь ст. 7Устава Мельничного сельсовета, Мельничный сельский Совет депутатов </w:t>
      </w:r>
      <w:r>
        <w:rPr>
          <w:b/>
          <w:bCs/>
          <w:color w:val="000000"/>
        </w:rPr>
        <w:t>РЕШИЛ</w:t>
      </w:r>
      <w:r>
        <w:rPr>
          <w:color w:val="000000"/>
        </w:rPr>
        <w:t>:</w:t>
      </w:r>
      <w:proofErr w:type="gramEnd"/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 Ввести на территории Мельничного сельсовета Ирбейского района Красноярского края с 1 января 2018года налог на имущество физических лиц.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 Установить, что налоговая база, по налогу в отношении объектов налогообложения в следующих размерах: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Установить ставки из кадастровой стоимости объекта налогообложения в следующих размерах: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1) 0,1 процента в отношении: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жилых домов, жилых помещений;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единых недвижимых комплексов, в состав которых входит хотя бы одно жилое помещение (жилой дом);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- гаражей и </w:t>
      </w:r>
      <w:proofErr w:type="spellStart"/>
      <w:r>
        <w:rPr>
          <w:color w:val="000000"/>
        </w:rPr>
        <w:t>машин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мест;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- хозяйственных строений или сооружений. </w:t>
      </w:r>
      <w:proofErr w:type="gramStart"/>
      <w:r>
        <w:rPr>
          <w:color w:val="000000"/>
        </w:rPr>
        <w:t>Площадь</w:t>
      </w:r>
      <w:proofErr w:type="gramEnd"/>
      <w:r>
        <w:rPr>
          <w:color w:val="000000"/>
        </w:rPr>
        <w:t xml:space="preserve"> которого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2) 2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3) 0,5 процента в отношении прочих объектов налогообложения.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Налоговые льготы, установленные статьей 407 Налогового кодекса Российской Федерации, действуют в полном объеме.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Решение № 26 от 23.12.2016г «О введении налога на имущество физических лиц» считать утратившим силу.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6. Настоящее решение вступает в силу с 1 января 2018 года., но не ранее чем по истечению одногомесяца со дня официального опубликования в печатном издании «Вестник органов </w:t>
      </w:r>
      <w:proofErr w:type="spellStart"/>
      <w:r>
        <w:rPr>
          <w:color w:val="000000"/>
        </w:rPr>
        <w:t>местногосамоуправления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Мельничного».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87FBD" w:rsidRDefault="00787FBD" w:rsidP="00787F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BD"/>
    <w:rsid w:val="00472620"/>
    <w:rsid w:val="00787FBD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2019-02-28T23:18:00Z</dcterms:created>
  <dcterms:modified xsi:type="dcterms:W3CDTF">2019-02-28T23:19:00Z</dcterms:modified>
</cp:coreProperties>
</file>