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3" w:rsidRDefault="002E1D23" w:rsidP="002E1D2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2E1D23" w:rsidRDefault="002E1D23" w:rsidP="002E1D2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2E1D23" w:rsidRDefault="002E1D23" w:rsidP="002E1D2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2E1D23" w:rsidRDefault="002E1D23" w:rsidP="002E1D2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2E1D23" w:rsidRDefault="002E1D23" w:rsidP="002E1D2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12.03.2018г                                                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                  №6-р</w:t>
      </w:r>
    </w:p>
    <w:p w:rsidR="002E1D23" w:rsidRDefault="002E1D23" w:rsidP="002E1D2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внесении изменений и дополнений в Решение Мельничного сельского Совета депутатов</w:t>
      </w:r>
      <w:r>
        <w:rPr>
          <w:color w:val="333333"/>
        </w:rPr>
        <w:t> </w:t>
      </w:r>
      <w:r>
        <w:rPr>
          <w:color w:val="000000"/>
        </w:rPr>
        <w:t>№22</w:t>
      </w:r>
      <w:r>
        <w:rPr>
          <w:color w:val="333333"/>
        </w:rPr>
        <w:t> </w:t>
      </w:r>
      <w:r>
        <w:rPr>
          <w:color w:val="000000"/>
        </w:rPr>
        <w:t>от 23.12.2016г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сельсовета»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На основании</w:t>
      </w:r>
      <w:r>
        <w:rPr>
          <w:color w:val="333333"/>
        </w:rPr>
        <w:t> </w:t>
      </w:r>
      <w:r>
        <w:rPr>
          <w:color w:val="000000"/>
        </w:rPr>
        <w:t>юридической</w:t>
      </w:r>
      <w:r>
        <w:rPr>
          <w:color w:val="333333"/>
        </w:rPr>
        <w:t> </w:t>
      </w:r>
      <w:r>
        <w:rPr>
          <w:color w:val="000000"/>
        </w:rPr>
        <w:t>экспертизы</w:t>
      </w:r>
      <w:r>
        <w:rPr>
          <w:color w:val="333333"/>
        </w:rPr>
        <w:t> </w:t>
      </w:r>
      <w:r>
        <w:rPr>
          <w:color w:val="000000"/>
        </w:rPr>
        <w:t>проведенной</w:t>
      </w:r>
      <w:r>
        <w:rPr>
          <w:color w:val="333333"/>
        </w:rPr>
        <w:t> </w:t>
      </w:r>
      <w:r>
        <w:rPr>
          <w:color w:val="000000"/>
        </w:rPr>
        <w:t>управлением территориальной политикиГубернатора</w:t>
      </w:r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края,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проверке</w:t>
      </w:r>
      <w:r>
        <w:rPr>
          <w:color w:val="333333"/>
        </w:rPr>
        <w:t> </w:t>
      </w:r>
      <w:r>
        <w:rPr>
          <w:color w:val="000000"/>
        </w:rPr>
        <w:t>нормативного</w:t>
      </w:r>
      <w:r>
        <w:rPr>
          <w:color w:val="333333"/>
        </w:rPr>
        <w:t> </w:t>
      </w:r>
      <w:r>
        <w:rPr>
          <w:color w:val="000000"/>
        </w:rPr>
        <w:t>правового акта решение</w:t>
      </w:r>
      <w:r>
        <w:rPr>
          <w:color w:val="333333"/>
        </w:rPr>
        <w:t> </w:t>
      </w:r>
      <w:proofErr w:type="spellStart"/>
      <w:r>
        <w:rPr>
          <w:color w:val="000000"/>
        </w:rPr>
        <w:t>Мельничногосельского</w:t>
      </w:r>
      <w:proofErr w:type="spellEnd"/>
      <w:r>
        <w:rPr>
          <w:color w:val="333333"/>
        </w:rPr>
        <w:t> </w:t>
      </w:r>
      <w:r>
        <w:rPr>
          <w:color w:val="000000"/>
        </w:rPr>
        <w:t>Совета</w:t>
      </w:r>
      <w:r>
        <w:rPr>
          <w:color w:val="333333"/>
        </w:rPr>
        <w:t> </w:t>
      </w:r>
      <w:r>
        <w:rPr>
          <w:color w:val="000000"/>
        </w:rPr>
        <w:t>депутатов</w:t>
      </w:r>
      <w:r>
        <w:rPr>
          <w:color w:val="333333"/>
        </w:rPr>
        <w:t> </w:t>
      </w:r>
      <w:r>
        <w:rPr>
          <w:color w:val="000000"/>
        </w:rPr>
        <w:t>от 23.12.2016г №22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сельсовета» в</w:t>
      </w:r>
      <w:r>
        <w:rPr>
          <w:color w:val="333333"/>
        </w:rPr>
        <w:t> </w:t>
      </w:r>
      <w:r>
        <w:rPr>
          <w:color w:val="000000"/>
        </w:rPr>
        <w:t>акте</w:t>
      </w:r>
      <w:r>
        <w:rPr>
          <w:color w:val="333333"/>
        </w:rPr>
        <w:t> </w:t>
      </w:r>
      <w:r>
        <w:rPr>
          <w:color w:val="000000"/>
        </w:rPr>
        <w:t>выявлены</w:t>
      </w:r>
      <w:r>
        <w:rPr>
          <w:color w:val="333333"/>
        </w:rPr>
        <w:t> </w:t>
      </w:r>
      <w:proofErr w:type="spellStart"/>
      <w:r>
        <w:rPr>
          <w:color w:val="000000"/>
        </w:rPr>
        <w:t>несоответствиядействующему</w:t>
      </w:r>
      <w:proofErr w:type="spellEnd"/>
      <w:r>
        <w:rPr>
          <w:color w:val="000000"/>
        </w:rPr>
        <w:t xml:space="preserve"> законодательству Российской</w:t>
      </w:r>
      <w:r>
        <w:rPr>
          <w:color w:val="333333"/>
        </w:rPr>
        <w:t> </w:t>
      </w:r>
      <w:r>
        <w:rPr>
          <w:color w:val="000000"/>
        </w:rPr>
        <w:t>Федерации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 юридико-технические замечания. На основании </w:t>
      </w:r>
      <w:proofErr w:type="gramStart"/>
      <w:r>
        <w:rPr>
          <w:color w:val="000000"/>
        </w:rPr>
        <w:t>вышеизложенного</w:t>
      </w:r>
      <w:proofErr w:type="gramEnd"/>
      <w:r>
        <w:rPr>
          <w:color w:val="333333"/>
        </w:rPr>
        <w:t> </w:t>
      </w:r>
      <w:r>
        <w:rPr>
          <w:color w:val="000000"/>
        </w:rPr>
        <w:t>Мельничный сельский Совет депутатов РЕШИЛ: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Внести изменение в пункт 3 раздела 14 Положения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сельсовета, читать его в следующей</w:t>
      </w:r>
      <w:r>
        <w:rPr>
          <w:color w:val="333333"/>
        </w:rPr>
        <w:t> </w:t>
      </w:r>
      <w:r>
        <w:rPr>
          <w:color w:val="000000"/>
        </w:rPr>
        <w:t>редакции: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 Размер фонда оплаты труда состоит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: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Размера фонда оплаты труда главы муниципального образования, который формируется из расчета 24- 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</w:t>
      </w:r>
      <w:proofErr w:type="gramEnd"/>
      <w:r>
        <w:rPr>
          <w:color w:val="000000"/>
        </w:rPr>
        <w:t>.</w:t>
      </w:r>
      <w:r>
        <w:rPr>
          <w:color w:val="333333"/>
        </w:rPr>
        <w:t> </w:t>
      </w:r>
      <w:r>
        <w:rPr>
          <w:color w:val="000000"/>
        </w:rPr>
        <w:t>в разделе 2 пункта 5 Приложения к Акту исключить слово «</w:t>
      </w:r>
      <w:proofErr w:type="gramStart"/>
      <w:r>
        <w:rPr>
          <w:color w:val="000000"/>
        </w:rPr>
        <w:t>предельный</w:t>
      </w:r>
      <w:proofErr w:type="gramEnd"/>
      <w:r>
        <w:rPr>
          <w:color w:val="000000"/>
        </w:rPr>
        <w:t>»; в разделе 5 пункта 1 Приложения к Акту исключить слово «предельные»; в разделе 8 пункта 1 Приложения к Акту исключить слово «предельные»; в таблице пункта 1 раздела 8 в столбце 2 исключить слово «предельный; в таблице пункта 1 раздела 8</w:t>
      </w:r>
      <w:r>
        <w:rPr>
          <w:color w:val="333333"/>
        </w:rPr>
        <w:t> </w:t>
      </w:r>
      <w:r>
        <w:rPr>
          <w:color w:val="000000"/>
        </w:rPr>
        <w:t>в первой строке графы 1 «Главная» цифру 2,3 заменить цифрой 1,89, во второй строке графы 1 «Ведущая» добавить цифру 2,1;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разделе 9 пункта 1 Приложения к Акту исключить слово «предельные»; в разделе 10 пункта 1 Приложения к Акту исключить слово «предельные»;</w:t>
      </w:r>
      <w:r>
        <w:rPr>
          <w:color w:val="333333"/>
        </w:rPr>
        <w:t> </w:t>
      </w:r>
      <w:r>
        <w:rPr>
          <w:color w:val="000000"/>
        </w:rPr>
        <w:t>в разделе 12 пункта 1 Приложения к Акту исключить слово «предельные»;</w:t>
      </w:r>
      <w:r>
        <w:rPr>
          <w:color w:val="333333"/>
        </w:rPr>
        <w:t> </w:t>
      </w:r>
      <w:r>
        <w:rPr>
          <w:color w:val="000000"/>
        </w:rPr>
        <w:t>в разделе 13 пункта 1 Приложения к Акту исключить слово «предельных»;</w:t>
      </w:r>
      <w:r>
        <w:rPr>
          <w:color w:val="333333"/>
        </w:rPr>
        <w:t> </w:t>
      </w:r>
      <w:r>
        <w:rPr>
          <w:color w:val="000000"/>
        </w:rPr>
        <w:t>в разделе 14 пункт 2 и пункт 3 Приложения к Акту исключить слова «предельного» и «предельный".,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разделе 16 исключить слово «предельных».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lastRenderedPageBreak/>
        <w:t>2.Решение вступает в силу со дня официального опубликования в газете «Вестник органов местного самоуправления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1D23" w:rsidRDefault="002E1D23" w:rsidP="002E1D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23"/>
    <w:rsid w:val="002E1D23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2019-02-28T22:59:00Z</dcterms:created>
  <dcterms:modified xsi:type="dcterms:W3CDTF">2019-02-28T23:00:00Z</dcterms:modified>
</cp:coreProperties>
</file>